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ilroy Light" w:cs="Gilroy Light" w:eastAsia="Gilroy Light" w:hAnsi="Gilroy Light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ilroy Light" w:cs="Gilroy Light" w:eastAsia="Gilroy Light" w:hAnsi="Gilroy Light"/>
        </w:rPr>
      </w:pPr>
      <w:r w:rsidDel="00000000" w:rsidR="00000000" w:rsidRPr="00000000">
        <w:rPr>
          <w:rFonts w:ascii="Gilroy Light" w:cs="Gilroy Light" w:eastAsia="Gilroy Light" w:hAnsi="Gilroy Light"/>
          <w:b w:val="1"/>
          <w:bCs w:val="1"/>
          <w:sz w:val="32"/>
          <w:szCs w:val="32"/>
          <w:rtl w:val="0"/>
        </w:rPr>
        <w:t xml:space="preserve">PÁLYÁZATI ADATLAP</w:t>
      </w:r>
      <w:r w:rsidDel="00000000" w:rsidR="00000000" w:rsidRPr="00000000">
        <w:rPr>
          <w:rtl w:val="0"/>
        </w:rPr>
      </w:r>
    </w:p>
    <w:tbl>
      <w:tblPr>
        <w:tblStyle w:val="Table1"/>
        <w:tblW w:w="9241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096"/>
        <w:gridCol w:w="6145"/>
        <w:tblGridChange w:id="0">
          <w:tblGrid>
            <w:gridCol w:w="3096"/>
            <w:gridCol w:w="614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ALAPADATOK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Név: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Lakóhely: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Születési dátum: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Telefonszám és email cím: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Foglalkozás – beosztás: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0"/>
        <w:tblW w:w="920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810"/>
        <w:gridCol w:w="840"/>
        <w:gridCol w:w="3706"/>
        <w:gridCol w:w="850"/>
        <w:tblGridChange w:id="0">
          <w:tblGrid>
            <w:gridCol w:w="3810"/>
            <w:gridCol w:w="840"/>
            <w:gridCol w:w="3706"/>
            <w:gridCol w:w="85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rtl w:val="0"/>
              </w:rPr>
              <w:t xml:space="preserve">NYELVISMERET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.935546875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Kérjük jelölje meg, amennyiben beszéli az alábbi nyelvek valamelyikét. Akár több nyelv is megjelölhető.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szlovák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magyar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Gilroy Light" w:cs="Gilroy Light" w:eastAsia="Gilroy Light" w:hAnsi="Gilroy Light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angol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német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Gilroy Light" w:cs="Gilroy Light" w:eastAsia="Gilroy Light" w:hAnsi="Gilroy Light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34"/>
        <w:tblW w:w="920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810"/>
        <w:gridCol w:w="840"/>
        <w:gridCol w:w="3706"/>
        <w:gridCol w:w="850"/>
        <w:tblGridChange w:id="0">
          <w:tblGrid>
            <w:gridCol w:w="3810"/>
            <w:gridCol w:w="840"/>
            <w:gridCol w:w="3706"/>
            <w:gridCol w:w="85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Gilroy Light" w:cs="Gilroy Light" w:eastAsia="Gilroy Light" w:hAnsi="Gilroy Light"/>
                <w:b w:val="1"/>
                <w:bCs w:val="1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rtl w:val="0"/>
              </w:rPr>
              <w:t xml:space="preserve">ÉRDEKLŐDÉSI KÖR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Gilroy Light" w:cs="Gilroy Light" w:eastAsia="Gilroy Light" w:hAnsi="Gilroy Light"/>
                <w:b w:val="1"/>
                <w:bCs w:val="1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rtl w:val="0"/>
              </w:rPr>
              <w:t xml:space="preserve">Több kategóriát is jelölhet!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történelem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kultúra – művészet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zene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utazás – turizmus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gazdaság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politika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civil programok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sport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természettudomány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Gilroy Light" w:cs="Gilroy Light" w:eastAsia="Gilroy Light" w:hAnsi="Gilroy Light"/>
                <w:sz w:val="20"/>
                <w:szCs w:val="20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0"/>
                <w:szCs w:val="20"/>
                <w:rtl w:val="0"/>
              </w:rPr>
              <w:t xml:space="preserve">vallás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Gilroy Light" w:cs="Gilroy Light" w:eastAsia="Gilroy Light" w:hAnsi="Gilroy Light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34"/>
        <w:tblW w:w="920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810"/>
        <w:gridCol w:w="840"/>
        <w:gridCol w:w="3706"/>
        <w:gridCol w:w="850"/>
        <w:tblGridChange w:id="0">
          <w:tblGrid>
            <w:gridCol w:w="3810"/>
            <w:gridCol w:w="840"/>
            <w:gridCol w:w="3706"/>
            <w:gridCol w:w="850"/>
          </w:tblGrid>
        </w:tblGridChange>
      </w:tblGrid>
      <w:tr>
        <w:trPr>
          <w:cantSplit w:val="0"/>
          <w:trHeight w:val="611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ÉTELALLERGIA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Gilroy Light" w:cs="Gilroy Light" w:eastAsia="Gilroy Light" w:hAnsi="Gilroy Light"/>
                <w:b w:val="1"/>
                <w:bCs w:val="1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rtl w:val="0"/>
              </w:rPr>
              <w:t xml:space="preserve">Van ételallergiája?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igen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nem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Gilroy Light" w:cs="Gilroy Light" w:eastAsia="Gilroy Light" w:hAnsi="Gilroy Light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rtl w:val="0"/>
              </w:rPr>
              <w:t xml:space="preserve">Amennyiben igen, milyen?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9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9190"/>
        <w:tblGridChange w:id="0">
          <w:tblGrid>
            <w:gridCol w:w="9190"/>
          </w:tblGrid>
        </w:tblGridChange>
      </w:tblGrid>
      <w:tr>
        <w:trPr>
          <w:cantSplit w:val="0"/>
          <w:trHeight w:val="734" w:hRule="atLeast"/>
          <w:tblHeader w:val="0"/>
        </w:trPr>
        <w:tc>
          <w:tcPr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MOTIVÁCIÓ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bottom w:color="000000" w:space="0" w:sz="6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rtl w:val="0"/>
              </w:rPr>
              <w:t xml:space="preserve">Kérjük, néhány mondatban fejtse ki, miért szeretne részt venni a „Reggeli a hídon” eseményen!</w:t>
            </w:r>
          </w:p>
          <w:p w:rsidR="00000000" w:rsidDel="00000000" w:rsidP="00000000" w:rsidRDefault="00000000" w:rsidRPr="00000000" w14:paraId="00000053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5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Helvetica Neue" w:cs="Helvetica Neue" w:eastAsia="Helvetica Neue" w:hAnsi="Helvetica Neue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Gilroy Light" w:cs="Gilroy Light" w:eastAsia="Gilroy Light" w:hAnsi="Gilroy Light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0"/>
        <w:gridCol w:w="778"/>
        <w:tblGridChange w:id="0">
          <w:tblGrid>
            <w:gridCol w:w="8490"/>
            <w:gridCol w:w="778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  <w:rtl w:val="0"/>
              </w:rPr>
              <w:t xml:space="preserve">HOZZÁJÁRULÁSOK</w:t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Gilroy Light" w:cs="Gilroy Light" w:eastAsia="Gilroy Light" w:hAnsi="Gilroy Ligh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A tájékoztató és részvételi szabályzat elfogadása a rendezvényen való részvétel feltétele.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Az </w:t>
            </w:r>
            <w:hyperlink r:id="rId7">
              <w:r w:rsidDel="00000000" w:rsidR="00000000" w:rsidRPr="00000000">
                <w:rPr>
                  <w:rFonts w:ascii="Gilroy Light" w:cs="Gilroy Light" w:eastAsia="Gilroy Light" w:hAnsi="Gilroy Light"/>
                  <w:color w:val="0563c1"/>
                  <w:sz w:val="24"/>
                  <w:szCs w:val="24"/>
                  <w:u w:val="single"/>
                  <w:rtl w:val="0"/>
                </w:rPr>
                <w:t xml:space="preserve">Adatvédelmi tájékoztatót</w:t>
              </w:r>
            </w:hyperlink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 elolvastam és elfogadom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A </w:t>
            </w:r>
            <w:hyperlink r:id="rId8">
              <w:r w:rsidDel="00000000" w:rsidR="00000000" w:rsidRPr="00000000">
                <w:rPr>
                  <w:rFonts w:ascii="Gilroy Light" w:cs="Gilroy Light" w:eastAsia="Gilroy Light" w:hAnsi="Gilroy Light"/>
                  <w:color w:val="0563c1"/>
                  <w:sz w:val="24"/>
                  <w:szCs w:val="24"/>
                  <w:u w:val="single"/>
                  <w:rtl w:val="0"/>
                </w:rPr>
                <w:t xml:space="preserve">Részvételi szabályzatot</w:t>
              </w:r>
            </w:hyperlink>
            <w:r w:rsidDel="00000000" w:rsidR="00000000" w:rsidRPr="00000000">
              <w:rPr>
                <w:rFonts w:ascii="Gilroy Light" w:cs="Gilroy Light" w:eastAsia="Gilroy Light" w:hAnsi="Gilroy Light"/>
                <w:sz w:val="24"/>
                <w:szCs w:val="24"/>
                <w:rtl w:val="0"/>
              </w:rPr>
              <w:t xml:space="preserve"> elolvastam és elfogadom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Gilroy Light" w:cs="Gilroy Light" w:eastAsia="Gilroy Light" w:hAnsi="Gilroy Ligh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Fonts w:ascii="Gilroy Light" w:cs="Gilroy Light" w:eastAsia="Gilroy Light" w:hAnsi="Gilroy Light"/>
          <w:sz w:val="24"/>
          <w:szCs w:val="24"/>
          <w:rtl w:val="0"/>
        </w:rPr>
        <w:t xml:space="preserve">Pályázati adatlap beküldési címe: </w:t>
      </w:r>
      <w:hyperlink r:id="rId9">
        <w:r w:rsidDel="00000000" w:rsidR="00000000" w:rsidRPr="00000000">
          <w:rPr>
            <w:rFonts w:ascii="Gilroy Light" w:cs="Gilroy Light" w:eastAsia="Gilroy Light" w:hAnsi="Gilroy Light"/>
            <w:color w:val="0563c1"/>
            <w:sz w:val="24"/>
            <w:szCs w:val="24"/>
            <w:u w:val="single"/>
            <w:rtl w:val="0"/>
          </w:rPr>
          <w:t xml:space="preserve">nagy.norbert@visitesztergom.hu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Gilroy Light" w:cs="Gilroy Light" w:eastAsia="Gilroy Light" w:hAnsi="Gilroy Light"/>
          <w:sz w:val="24"/>
          <w:szCs w:val="24"/>
        </w:rPr>
      </w:pPr>
      <w:r w:rsidDel="00000000" w:rsidR="00000000" w:rsidRPr="00000000">
        <w:rPr>
          <w:rFonts w:ascii="Gilroy Light" w:cs="Gilroy Light" w:eastAsia="Gilroy Light" w:hAnsi="Gilroy Light"/>
          <w:sz w:val="24"/>
          <w:szCs w:val="24"/>
          <w:rtl w:val="0"/>
        </w:rPr>
        <w:t xml:space="preserve">Pályázati adatlap beküldési határideje: 2026. szeptember 4.</w:t>
      </w:r>
    </w:p>
    <w:sectPr>
      <w:headerReference r:id="rId10" w:type="default"/>
      <w:footerReference r:id="rId11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ilroy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1303019</wp:posOffset>
          </wp:positionH>
          <wp:positionV relativeFrom="paragraph">
            <wp:posOffset>-295907</wp:posOffset>
          </wp:positionV>
          <wp:extent cx="3154680" cy="1435100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54680" cy="14351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nagy.norbert@visitesztergom.h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visitesztergom.hu/adatvedelmi-tajekoztato/" TargetMode="External"/><Relationship Id="rId8" Type="http://schemas.openxmlformats.org/officeDocument/2006/relationships/hyperlink" Target="https://visitesztergom.hu/hidunnep/reszveteli-szabalyza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jF26CO2Ge2l/bDChB+CmKURK6Q==">CgMxLjA4AHIhMVM0S2xjeWl6Wkh3QTRwOTliSnp1RHRfY2I5N1JqZVdW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